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D62CF" w14:textId="77777777" w:rsidR="00B856A5" w:rsidRDefault="006223B4" w:rsidP="006223B4">
      <w:pPr>
        <w:jc w:val="center"/>
        <w:rPr>
          <w:b/>
          <w:sz w:val="32"/>
          <w:szCs w:val="32"/>
        </w:rPr>
      </w:pPr>
      <w:r w:rsidRPr="006223B4">
        <w:rPr>
          <w:b/>
          <w:sz w:val="32"/>
          <w:szCs w:val="32"/>
        </w:rPr>
        <w:t xml:space="preserve">Dokumentation </w:t>
      </w:r>
      <w:r>
        <w:rPr>
          <w:b/>
          <w:sz w:val="32"/>
          <w:szCs w:val="32"/>
        </w:rPr>
        <w:t xml:space="preserve">zur </w:t>
      </w:r>
      <w:r w:rsidRPr="006223B4">
        <w:rPr>
          <w:b/>
          <w:sz w:val="32"/>
          <w:szCs w:val="32"/>
        </w:rPr>
        <w:t xml:space="preserve">Gefährdungsbeurteilung </w:t>
      </w:r>
      <w:r w:rsidRPr="006223B4">
        <w:rPr>
          <w:b/>
          <w:sz w:val="32"/>
          <w:szCs w:val="32"/>
        </w:rPr>
        <w:br/>
        <w:t>für Experimente mit elektrischer Energie</w:t>
      </w:r>
    </w:p>
    <w:p w14:paraId="2F449344" w14:textId="77777777" w:rsidR="00CA3EDF" w:rsidRDefault="00CA3EDF" w:rsidP="006223B4">
      <w:pPr>
        <w:rPr>
          <w:b/>
        </w:rPr>
      </w:pPr>
      <w:r>
        <w:rPr>
          <w:b/>
        </w:rPr>
        <w:t xml:space="preserve"> </w:t>
      </w:r>
    </w:p>
    <w:p w14:paraId="74D2590A" w14:textId="77777777" w:rsidR="00A93D57" w:rsidRDefault="00A93D57" w:rsidP="006223B4">
      <w:pPr>
        <w:rPr>
          <w:b/>
        </w:rPr>
      </w:pPr>
      <w:r>
        <w:rPr>
          <w:b/>
        </w:rPr>
        <w:t>Schule / Dienststelle:</w:t>
      </w:r>
      <w:r w:rsidR="00276569">
        <w:rPr>
          <w:b/>
        </w:rPr>
        <w:t xml:space="preserve"> Kepler-Gymnasium Tübingen</w:t>
      </w:r>
    </w:p>
    <w:p w14:paraId="44AEBD75" w14:textId="77777777" w:rsidR="00A93D57" w:rsidRDefault="00A93D57" w:rsidP="006223B4">
      <w:pPr>
        <w:rPr>
          <w:b/>
        </w:rPr>
      </w:pPr>
      <w:r>
        <w:rPr>
          <w:b/>
        </w:rPr>
        <w:t>Unterrichtsfach / Fachbereich:</w:t>
      </w:r>
      <w:r w:rsidR="00276569">
        <w:rPr>
          <w:b/>
        </w:rPr>
        <w:t xml:space="preserve"> Physik</w:t>
      </w:r>
      <w:r w:rsidR="00B61CD7">
        <w:rPr>
          <w:b/>
        </w:rPr>
        <w:t xml:space="preserve"> </w:t>
      </w:r>
    </w:p>
    <w:p w14:paraId="7EA70FD6" w14:textId="77777777" w:rsidR="00E833F2" w:rsidRDefault="00E833F2" w:rsidP="006223B4">
      <w:pPr>
        <w:rPr>
          <w:b/>
        </w:rPr>
      </w:pPr>
      <w:r>
        <w:rPr>
          <w:b/>
        </w:rPr>
        <w:t>Klassenstufe:</w:t>
      </w:r>
      <w:r w:rsidR="00B61CD7">
        <w:rPr>
          <w:b/>
        </w:rPr>
        <w:t xml:space="preserve"> </w:t>
      </w:r>
      <w:r w:rsidR="00276569">
        <w:rPr>
          <w:b/>
        </w:rPr>
        <w:t>7</w:t>
      </w:r>
    </w:p>
    <w:p w14:paraId="6A1778E1" w14:textId="77777777" w:rsidR="006223B4" w:rsidRDefault="00A93D57" w:rsidP="006223B4">
      <w:pPr>
        <w:rPr>
          <w:b/>
        </w:rPr>
      </w:pPr>
      <w:r>
        <w:rPr>
          <w:b/>
        </w:rPr>
        <w:t>Experiment</w:t>
      </w:r>
      <w:r w:rsidR="006223B4" w:rsidRPr="00B61CD7">
        <w:t>:</w:t>
      </w:r>
      <w:r w:rsidR="00B61CD7" w:rsidRPr="00B61CD7">
        <w:t xml:space="preserve"> </w:t>
      </w:r>
      <w:r w:rsidR="00276569">
        <w:t>Umgang mit dem Sender-Empfänger-Modell</w:t>
      </w:r>
    </w:p>
    <w:p w14:paraId="21853E8F" w14:textId="77777777" w:rsidR="00CB4C79" w:rsidRDefault="00CB4C79" w:rsidP="00165602">
      <w:pPr>
        <w:tabs>
          <w:tab w:val="center" w:pos="4536"/>
        </w:tabs>
        <w:rPr>
          <w:b/>
        </w:rPr>
      </w:pPr>
      <w:r>
        <w:rPr>
          <w:b/>
        </w:rPr>
        <w:t>Wer führt das Experiment durch</w:t>
      </w:r>
      <w:r w:rsidR="00165602">
        <w:rPr>
          <w:b/>
        </w:rPr>
        <w:t>?</w:t>
      </w:r>
      <w:r w:rsidR="00165602">
        <w:rPr>
          <w:b/>
        </w:rPr>
        <w:tab/>
      </w:r>
      <w:r w:rsidR="00165602">
        <w:rPr>
          <w:b/>
        </w:rPr>
        <w:tab/>
        <w:t xml:space="preserve"> </w:t>
      </w:r>
      <w:sdt>
        <w:sdtPr>
          <w:rPr>
            <w:b/>
          </w:rPr>
          <w:id w:val="-383719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7955">
            <w:rPr>
              <w:rFonts w:ascii="MS Gothic" w:eastAsia="MS Gothic" w:hAnsi="MS Gothic" w:hint="eastAsia"/>
              <w:b/>
            </w:rPr>
            <w:t>☐</w:t>
          </w:r>
        </w:sdtContent>
      </w:sdt>
      <w:r w:rsidR="00165602">
        <w:rPr>
          <w:b/>
        </w:rPr>
        <w:t xml:space="preserve"> Lehrkraft</w:t>
      </w:r>
      <w:r w:rsidR="00165602">
        <w:rPr>
          <w:b/>
        </w:rPr>
        <w:tab/>
        <w:t xml:space="preserve"> </w:t>
      </w:r>
      <w:sdt>
        <w:sdtPr>
          <w:rPr>
            <w:b/>
          </w:rPr>
          <w:id w:val="-9049860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6569">
            <w:rPr>
              <w:rFonts w:ascii="MS Gothic" w:eastAsia="MS Gothic" w:hAnsi="MS Gothic" w:hint="eastAsia"/>
              <w:b/>
            </w:rPr>
            <w:t>☒</w:t>
          </w:r>
        </w:sdtContent>
      </w:sdt>
      <w:r w:rsidR="00165602">
        <w:rPr>
          <w:b/>
        </w:rPr>
        <w:t xml:space="preserve"> Schülerinnen / Schüler</w:t>
      </w:r>
    </w:p>
    <w:p w14:paraId="0FBDC03B" w14:textId="77777777" w:rsidR="00E833F2" w:rsidRPr="00E833F2" w:rsidRDefault="00E833F2" w:rsidP="006223B4"/>
    <w:p w14:paraId="7D844776" w14:textId="77777777" w:rsidR="00E833F2" w:rsidRDefault="00E833F2" w:rsidP="006223B4">
      <w:pPr>
        <w:rPr>
          <w:b/>
        </w:rPr>
      </w:pPr>
      <w:r w:rsidRPr="00E833F2">
        <w:rPr>
          <w:b/>
        </w:rPr>
        <w:t>Sind Gefährdungen durch elektrische Energie vorhanden?</w:t>
      </w:r>
    </w:p>
    <w:p w14:paraId="56B66444" w14:textId="77777777" w:rsidR="00F50FDE" w:rsidRDefault="008D4060" w:rsidP="001F1E7F">
      <w:pPr>
        <w:tabs>
          <w:tab w:val="left" w:pos="3083"/>
        </w:tabs>
        <w:rPr>
          <w:b/>
        </w:rPr>
      </w:pPr>
      <w:sdt>
        <w:sdtPr>
          <w:rPr>
            <w:b/>
          </w:rPr>
          <w:id w:val="-21389443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6569">
            <w:rPr>
              <w:rFonts w:ascii="MS Gothic" w:eastAsia="MS Gothic" w:hAnsi="MS Gothic" w:hint="eastAsia"/>
              <w:b/>
            </w:rPr>
            <w:t>☒</w:t>
          </w:r>
        </w:sdtContent>
      </w:sdt>
      <w:r w:rsidR="001F1E7F">
        <w:rPr>
          <w:b/>
        </w:rPr>
        <w:t xml:space="preserve"> Nicht berührungsgefährliche Spannung</w:t>
      </w:r>
      <w:r w:rsidR="009644F4">
        <w:t>, da mindestens eine</w:t>
      </w:r>
      <w:r w:rsidR="007E0AD6">
        <w:t xml:space="preserve"> der</w:t>
      </w:r>
      <w:r w:rsidR="00C158E2">
        <w:t xml:space="preserve"> folgenden Voraussetzungen</w:t>
      </w:r>
      <w:r w:rsidR="001F1E7F" w:rsidRPr="001F1E7F">
        <w:t xml:space="preserve"> erfüllt</w:t>
      </w:r>
      <w:r w:rsidR="007E0AD6">
        <w:t xml:space="preserve"> ist</w:t>
      </w:r>
      <w:r w:rsidR="001F1E7F" w:rsidRPr="001F1E7F">
        <w:t>:</w:t>
      </w:r>
    </w:p>
    <w:p w14:paraId="2E315BD9" w14:textId="77777777" w:rsidR="001F1E7F" w:rsidRDefault="009155F8" w:rsidP="001F1E7F">
      <w:pPr>
        <w:pStyle w:val="Listenabsatz"/>
        <w:numPr>
          <w:ilvl w:val="0"/>
          <w:numId w:val="1"/>
        </w:numPr>
        <w:tabs>
          <w:tab w:val="left" w:pos="3083"/>
        </w:tabs>
      </w:pPr>
      <w:r>
        <w:t xml:space="preserve">Energieversorgung durch ein </w:t>
      </w:r>
      <w:r w:rsidR="00BB1672">
        <w:t xml:space="preserve">Netzgerät mit sicherer Trennung </w:t>
      </w:r>
      <w:r w:rsidR="002353AD">
        <w:t>(DIN EN 61558-2-6</w:t>
      </w:r>
      <w:r w:rsidR="00BB1672">
        <w:t>) und</w:t>
      </w:r>
      <w:r w:rsidR="00000D62" w:rsidRPr="00000D62">
        <w:t xml:space="preserve"> Begrenzung auf </w:t>
      </w:r>
      <w:r w:rsidR="00141D34">
        <w:t>U ≤</w:t>
      </w:r>
      <w:r w:rsidR="00000D62" w:rsidRPr="00000D62">
        <w:t xml:space="preserve"> 25</w:t>
      </w:r>
      <w:r w:rsidR="00A76498">
        <w:t xml:space="preserve"> </w:t>
      </w:r>
      <w:r w:rsidR="00000D62" w:rsidRPr="00000D62">
        <w:t>V AC/ 60 V DC oder netzunabhängige Versorgung mit mindestens glei</w:t>
      </w:r>
      <w:r w:rsidR="00104FF7">
        <w:t>cher Sicherheit: Akku, Batterie</w:t>
      </w:r>
      <w:r w:rsidR="002F14F4">
        <w:t>,</w:t>
      </w:r>
      <w:r w:rsidR="00000D62" w:rsidRPr="00000D62">
        <w:t xml:space="preserve"> Generator, Solarzelle</w:t>
      </w:r>
      <w:r w:rsidR="00A76498">
        <w:t xml:space="preserve">, </w:t>
      </w:r>
      <w:r w:rsidR="00492523">
        <w:t xml:space="preserve">Kondensator, </w:t>
      </w:r>
      <w:r w:rsidR="00A76498">
        <w:t>…</w:t>
      </w:r>
      <w:r w:rsidR="00000D62" w:rsidRPr="00000D62">
        <w:t xml:space="preserve"> </w:t>
      </w:r>
      <w:r>
        <w:br/>
      </w:r>
      <w:r w:rsidR="00492523">
        <w:t>(</w:t>
      </w:r>
      <w:r w:rsidR="00141D34">
        <w:t>U ≤</w:t>
      </w:r>
      <w:r w:rsidR="00000D62" w:rsidRPr="00000D62">
        <w:t xml:space="preserve"> 25</w:t>
      </w:r>
      <w:r w:rsidR="00A76498">
        <w:t xml:space="preserve"> </w:t>
      </w:r>
      <w:r w:rsidR="00000D62" w:rsidRPr="00000D62">
        <w:t>V AC/ 60 V DC</w:t>
      </w:r>
      <w:r w:rsidR="00492523">
        <w:t>)</w:t>
      </w:r>
    </w:p>
    <w:p w14:paraId="369D50D3" w14:textId="77777777" w:rsidR="0005353E" w:rsidRPr="00EE0FCB" w:rsidRDefault="0005353E" w:rsidP="0005353E">
      <w:pPr>
        <w:pStyle w:val="Listenabsatz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szCs w:val="24"/>
        </w:rPr>
      </w:pPr>
      <w:r w:rsidRPr="00EE0FCB">
        <w:rPr>
          <w:szCs w:val="24"/>
        </w:rPr>
        <w:t xml:space="preserve">U &gt; 25 V AC / </w:t>
      </w:r>
      <w:r w:rsidR="0033662B">
        <w:rPr>
          <w:szCs w:val="24"/>
        </w:rPr>
        <w:t>60 V DC und Kurzschluss</w:t>
      </w:r>
      <w:r>
        <w:rPr>
          <w:szCs w:val="24"/>
        </w:rPr>
        <w:t xml:space="preserve">strom I </w:t>
      </w:r>
      <w:r>
        <w:rPr>
          <w:rFonts w:cs="Arial"/>
          <w:szCs w:val="24"/>
        </w:rPr>
        <w:t>≤</w:t>
      </w:r>
      <w:r w:rsidRPr="00EE0FCB">
        <w:rPr>
          <w:szCs w:val="24"/>
        </w:rPr>
        <w:t xml:space="preserve"> 3 mA AC/ 12 mA DC</w:t>
      </w:r>
      <w:r w:rsidR="001A5A29">
        <w:rPr>
          <w:szCs w:val="24"/>
        </w:rPr>
        <w:br/>
      </w:r>
      <w:r w:rsidR="001A5A29">
        <w:rPr>
          <w:rFonts w:ascii="Arial" w:hAnsi="Arial" w:cs="Arial"/>
        </w:rPr>
        <w:t>(</w:t>
      </w:r>
      <w:r w:rsidR="001A5A29" w:rsidRPr="001A5A29">
        <w:rPr>
          <w:szCs w:val="24"/>
        </w:rPr>
        <w:t>gemessen</w:t>
      </w:r>
      <w:r w:rsidR="001A5A29">
        <w:rPr>
          <w:rFonts w:ascii="Arial" w:hAnsi="Arial" w:cs="Arial"/>
        </w:rPr>
        <w:t xml:space="preserve"> </w:t>
      </w:r>
      <w:r w:rsidR="001A5A29" w:rsidRPr="001A5A29">
        <w:rPr>
          <w:rFonts w:cs="Arial"/>
        </w:rPr>
        <w:t xml:space="preserve">an einem </w:t>
      </w:r>
      <w:r w:rsidR="00A53E46">
        <w:rPr>
          <w:rFonts w:cs="Arial"/>
        </w:rPr>
        <w:t>ohmschen Widerstand mit 2</w:t>
      </w:r>
      <w:r w:rsidR="001A5A29">
        <w:rPr>
          <w:rFonts w:cs="Arial"/>
        </w:rPr>
        <w:t xml:space="preserve"> kΩ</w:t>
      </w:r>
      <w:r w:rsidR="001A5A29" w:rsidRPr="001A5A29">
        <w:rPr>
          <w:rFonts w:cs="Arial"/>
        </w:rPr>
        <w:t>)</w:t>
      </w:r>
    </w:p>
    <w:p w14:paraId="4C3282F2" w14:textId="77777777" w:rsidR="0005353E" w:rsidRPr="001A5A29" w:rsidRDefault="0005353E" w:rsidP="001A5A29">
      <w:pPr>
        <w:pStyle w:val="Listenabsatz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szCs w:val="24"/>
        </w:rPr>
      </w:pPr>
      <w:r w:rsidRPr="00EE0FCB">
        <w:rPr>
          <w:szCs w:val="24"/>
        </w:rPr>
        <w:t xml:space="preserve">U &gt; 25 V AC / 60 V DC und </w:t>
      </w:r>
      <w:r>
        <w:rPr>
          <w:szCs w:val="24"/>
        </w:rPr>
        <w:t xml:space="preserve">elektrische Entladungsenergie </w:t>
      </w:r>
      <w:r>
        <w:rPr>
          <w:rFonts w:cs="Arial"/>
          <w:szCs w:val="24"/>
        </w:rPr>
        <w:t>≤</w:t>
      </w:r>
      <w:r w:rsidRPr="00EE0FCB">
        <w:rPr>
          <w:szCs w:val="24"/>
        </w:rPr>
        <w:t xml:space="preserve"> 350 mJ</w:t>
      </w:r>
    </w:p>
    <w:p w14:paraId="48D66504" w14:textId="77777777" w:rsidR="001F1E7F" w:rsidRDefault="000E40BE" w:rsidP="0005353E">
      <w:pPr>
        <w:pStyle w:val="Listenabsatz"/>
        <w:tabs>
          <w:tab w:val="left" w:pos="3083"/>
        </w:tabs>
        <w:ind w:left="708"/>
      </w:pPr>
      <w:r>
        <w:t>Hinweis</w:t>
      </w:r>
      <w:r w:rsidR="0005353E">
        <w:t xml:space="preserve">: </w:t>
      </w:r>
      <w:r w:rsidR="00141D34">
        <w:t>I</w:t>
      </w:r>
      <w:r w:rsidR="00F1388A" w:rsidRPr="00F1388A">
        <w:t xml:space="preserve">n der Experimentieranordnung </w:t>
      </w:r>
      <w:r>
        <w:t>dürfen sich</w:t>
      </w:r>
      <w:r w:rsidR="00F1388A" w:rsidRPr="00F1388A">
        <w:t xml:space="preserve"> </w:t>
      </w:r>
      <w:r w:rsidR="00F1388A" w:rsidRPr="001F1E7F">
        <w:rPr>
          <w:b/>
        </w:rPr>
        <w:t>keine</w:t>
      </w:r>
      <w:r w:rsidR="00F1388A" w:rsidRPr="00F1388A">
        <w:t xml:space="preserve"> Spulen, Transformatoren</w:t>
      </w:r>
      <w:r w:rsidR="00B566A0">
        <w:t>, Kondensatoren</w:t>
      </w:r>
      <w:r w:rsidR="00F1388A" w:rsidRPr="00F1388A">
        <w:t xml:space="preserve"> oder andere Bauteile</w:t>
      </w:r>
      <w:r w:rsidR="0005353E">
        <w:t xml:space="preserve"> </w:t>
      </w:r>
      <w:r>
        <w:t xml:space="preserve">oder Geräte </w:t>
      </w:r>
      <w:r w:rsidR="0005353E">
        <w:t>befinden</w:t>
      </w:r>
      <w:r w:rsidR="00F1388A" w:rsidRPr="00F1388A">
        <w:t xml:space="preserve">, die </w:t>
      </w:r>
      <w:r w:rsidR="00F1388A" w:rsidRPr="001F1E7F">
        <w:rPr>
          <w:b/>
        </w:rPr>
        <w:t>berührungsgefährliche Spannungen</w:t>
      </w:r>
      <w:r w:rsidR="004A7175">
        <w:rPr>
          <w:b/>
        </w:rPr>
        <w:t xml:space="preserve"> erzeugen</w:t>
      </w:r>
      <w:r w:rsidR="004A7175">
        <w:t>, d. h. obige Bedingungen nicht erfüllen</w:t>
      </w:r>
      <w:r w:rsidR="0005353E">
        <w:t>.</w:t>
      </w:r>
    </w:p>
    <w:p w14:paraId="63EE21E4" w14:textId="77777777" w:rsidR="00141D34" w:rsidRDefault="00141D34" w:rsidP="00F50FDE">
      <w:pPr>
        <w:tabs>
          <w:tab w:val="left" w:pos="3083"/>
        </w:tabs>
        <w:ind w:left="708"/>
      </w:pPr>
    </w:p>
    <w:p w14:paraId="4197270E" w14:textId="77777777" w:rsidR="006F0D09" w:rsidRDefault="00141D34" w:rsidP="006F0D09">
      <w:pPr>
        <w:tabs>
          <w:tab w:val="left" w:pos="3083"/>
        </w:tabs>
        <w:ind w:left="708"/>
      </w:pPr>
      <w:r>
        <w:t xml:space="preserve">In diesem Fall ist </w:t>
      </w:r>
      <w:r w:rsidR="00086B7C">
        <w:t>eine</w:t>
      </w:r>
      <w:r w:rsidR="00EA45F6">
        <w:t xml:space="preserve"> </w:t>
      </w:r>
      <w:r w:rsidR="00EA45F6" w:rsidRPr="00EA45F6">
        <w:rPr>
          <w:b/>
        </w:rPr>
        <w:t>sehr geringfügige</w:t>
      </w:r>
      <w:r w:rsidR="00EA45F6">
        <w:t xml:space="preserve"> G</w:t>
      </w:r>
      <w:r w:rsidRPr="000B7659">
        <w:rPr>
          <w:b/>
        </w:rPr>
        <w:t>efährdung durch elektrische Energie</w:t>
      </w:r>
      <w:r>
        <w:t xml:space="preserve"> vorhanden</w:t>
      </w:r>
      <w:r w:rsidR="001F1E7F">
        <w:t>.</w:t>
      </w:r>
      <w:r w:rsidR="00DF59F3">
        <w:t xml:space="preserve"> Es müssen nur die al</w:t>
      </w:r>
      <w:r w:rsidR="006F0D09">
        <w:t>lgemeinen Sicherheitsmaßnahmen (siehe Betriebsanweisung „Umgang mit elektrischer Energie“)</w:t>
      </w:r>
      <w:r w:rsidR="00DF59F3">
        <w:t xml:space="preserve"> beachtet werden.</w:t>
      </w:r>
      <w:r w:rsidR="001F1E7F">
        <w:t xml:space="preserve"> </w:t>
      </w:r>
      <w:r w:rsidR="00745A02">
        <w:t>Schülerexperimente sind in allen Klassenstufen erlaubt.</w:t>
      </w:r>
      <w:r w:rsidR="006F0D09" w:rsidRPr="006F0D09">
        <w:t xml:space="preserve"> </w:t>
      </w:r>
      <w:r w:rsidR="006F0D09">
        <w:t xml:space="preserve">Allerdings </w:t>
      </w:r>
      <w:r w:rsidR="007E0AD6">
        <w:t>dürfen</w:t>
      </w:r>
      <w:r w:rsidR="00C969AF">
        <w:t xml:space="preserve"> </w:t>
      </w:r>
      <w:r w:rsidR="00C969AF" w:rsidRPr="00086B7C">
        <w:rPr>
          <w:b/>
        </w:rPr>
        <w:t>keine Schülerexperimente bis einschließlich Klassenstufe 10</w:t>
      </w:r>
      <w:r w:rsidR="00C969AF">
        <w:t xml:space="preserve"> mit </w:t>
      </w:r>
      <w:r w:rsidR="00C969AF" w:rsidRPr="00086B7C">
        <w:rPr>
          <w:b/>
        </w:rPr>
        <w:t>Bandgeneratoren</w:t>
      </w:r>
      <w:r w:rsidR="006F0D09">
        <w:t xml:space="preserve"> </w:t>
      </w:r>
      <w:r w:rsidR="00C969AF">
        <w:t xml:space="preserve">und </w:t>
      </w:r>
      <w:r w:rsidR="006F0D09" w:rsidRPr="00086B7C">
        <w:rPr>
          <w:b/>
        </w:rPr>
        <w:t>Hochspannungsnetzgeräten</w:t>
      </w:r>
      <w:r w:rsidR="00C969AF">
        <w:t xml:space="preserve"> durchgeführt werden</w:t>
      </w:r>
      <w:r w:rsidR="006F0D09">
        <w:t xml:space="preserve">, auch wenn diese (gerade noch) nicht berührungsgefährliche Spannungen erzeugen. </w:t>
      </w:r>
      <w:r w:rsidR="007E0AD6">
        <w:t>Bandgeneratoren und Hochspannungsnetzgeräte verursachen eine Gefährdung, daher müssen hier zusätzliche Betriebsanweisungen beachtet werden.</w:t>
      </w:r>
    </w:p>
    <w:p w14:paraId="5EC22E42" w14:textId="77777777" w:rsidR="00141D34" w:rsidRDefault="00141D34" w:rsidP="00F50FDE">
      <w:pPr>
        <w:tabs>
          <w:tab w:val="left" w:pos="3083"/>
        </w:tabs>
        <w:ind w:left="708"/>
      </w:pPr>
    </w:p>
    <w:p w14:paraId="5A758293" w14:textId="77777777" w:rsidR="005771EE" w:rsidRDefault="005771EE" w:rsidP="00F50FDE">
      <w:pPr>
        <w:tabs>
          <w:tab w:val="left" w:pos="3083"/>
        </w:tabs>
        <w:ind w:left="708"/>
      </w:pPr>
    </w:p>
    <w:p w14:paraId="691F311E" w14:textId="77777777" w:rsidR="000B7659" w:rsidRDefault="008D4060" w:rsidP="000B7659">
      <w:pPr>
        <w:tabs>
          <w:tab w:val="left" w:pos="3083"/>
        </w:tabs>
        <w:rPr>
          <w:b/>
        </w:rPr>
      </w:pPr>
      <w:sdt>
        <w:sdtPr>
          <w:id w:val="-92033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FB4">
            <w:rPr>
              <w:rFonts w:ascii="MS Gothic" w:eastAsia="MS Gothic" w:hAnsi="MS Gothic" w:hint="eastAsia"/>
            </w:rPr>
            <w:t>☐</w:t>
          </w:r>
        </w:sdtContent>
      </w:sdt>
      <w:r w:rsidR="00A76498">
        <w:t xml:space="preserve"> </w:t>
      </w:r>
      <w:r w:rsidR="001F1E7F">
        <w:rPr>
          <w:b/>
        </w:rPr>
        <w:t>Berührungsgefährliche Spannung mit Schutz durch SELV/PELV-Systeme</w:t>
      </w:r>
      <w:r w:rsidR="00EA45F6">
        <w:rPr>
          <w:b/>
        </w:rPr>
        <w:t>,</w:t>
      </w:r>
      <w:r w:rsidR="00EA45F6" w:rsidRPr="00EA45F6">
        <w:t xml:space="preserve"> </w:t>
      </w:r>
      <w:r w:rsidR="00C158E2">
        <w:t>da alle folgende Voraussetzungen</w:t>
      </w:r>
      <w:r w:rsidR="00EA45F6" w:rsidRPr="001F1E7F">
        <w:t xml:space="preserve"> erfüllt</w:t>
      </w:r>
      <w:r w:rsidR="00EA45F6">
        <w:t xml:space="preserve"> sind</w:t>
      </w:r>
      <w:r w:rsidR="00EA45F6" w:rsidRPr="001F1E7F">
        <w:t>:</w:t>
      </w:r>
    </w:p>
    <w:p w14:paraId="6CAC456E" w14:textId="77777777" w:rsidR="00132855" w:rsidRDefault="009155F8" w:rsidP="001F1E7F">
      <w:pPr>
        <w:pStyle w:val="Listenabsatz"/>
        <w:numPr>
          <w:ilvl w:val="0"/>
          <w:numId w:val="2"/>
        </w:numPr>
        <w:tabs>
          <w:tab w:val="left" w:pos="3083"/>
        </w:tabs>
      </w:pPr>
      <w:r>
        <w:t xml:space="preserve">Energieversorgung durch ein </w:t>
      </w:r>
      <w:r w:rsidR="002353AD">
        <w:t>Netzgerät mit sicherer Trennung (DIN EN 61558-2-6)</w:t>
      </w:r>
      <w:r w:rsidR="004E3096">
        <w:t xml:space="preserve"> und</w:t>
      </w:r>
      <w:r w:rsidR="00A76498" w:rsidRPr="00000D62">
        <w:t xml:space="preserve"> </w:t>
      </w:r>
    </w:p>
    <w:p w14:paraId="27F07EA1" w14:textId="77777777" w:rsidR="005D2F7A" w:rsidRDefault="00A76498" w:rsidP="00132855">
      <w:pPr>
        <w:tabs>
          <w:tab w:val="left" w:pos="3083"/>
        </w:tabs>
        <w:ind w:left="1068"/>
      </w:pPr>
      <w:r>
        <w:t>U ≤ 50 V AC/ 120</w:t>
      </w:r>
      <w:r w:rsidRPr="00000D62">
        <w:t xml:space="preserve"> V DC oder netzunabhängige Versorgung mit mindestens gleicher Sicherheit: Akku, Batterie, Generator, Solarzelle</w:t>
      </w:r>
      <w:r>
        <w:t xml:space="preserve">, </w:t>
      </w:r>
      <w:r w:rsidR="00D33093">
        <w:t xml:space="preserve">Kondensator, </w:t>
      </w:r>
      <w:r>
        <w:t>…</w:t>
      </w:r>
      <w:r w:rsidRPr="00000D62">
        <w:t xml:space="preserve"> </w:t>
      </w:r>
      <w:r w:rsidR="002353AD">
        <w:t>(</w:t>
      </w:r>
      <w:r>
        <w:t>U ≤ 50 V AC/ 120</w:t>
      </w:r>
      <w:r w:rsidRPr="00000D62">
        <w:t xml:space="preserve"> V DC</w:t>
      </w:r>
      <w:r w:rsidR="002353AD">
        <w:t>)</w:t>
      </w:r>
      <w:r w:rsidR="000D116A">
        <w:t>.</w:t>
      </w:r>
    </w:p>
    <w:p w14:paraId="5036AF18" w14:textId="77777777" w:rsidR="00636C3C" w:rsidRDefault="00636C3C" w:rsidP="00636C3C">
      <w:pPr>
        <w:pStyle w:val="Listenabsatz"/>
        <w:numPr>
          <w:ilvl w:val="0"/>
          <w:numId w:val="4"/>
        </w:numPr>
        <w:tabs>
          <w:tab w:val="left" w:pos="3083"/>
        </w:tabs>
        <w:rPr>
          <w:szCs w:val="24"/>
        </w:rPr>
      </w:pPr>
      <w:r w:rsidRPr="00236065">
        <w:rPr>
          <w:szCs w:val="24"/>
        </w:rPr>
        <w:t>Basisschutz der gesamten Experimentieranordnung, d.</w:t>
      </w:r>
      <w:r w:rsidR="00CE6CEB">
        <w:rPr>
          <w:szCs w:val="24"/>
        </w:rPr>
        <w:t xml:space="preserve"> h., die gesamte Schaltung muss </w:t>
      </w:r>
      <w:r w:rsidRPr="00236065">
        <w:rPr>
          <w:szCs w:val="24"/>
        </w:rPr>
        <w:t>vollständig isoliert sein, sodass es keine be</w:t>
      </w:r>
      <w:r w:rsidR="00CE6CEB">
        <w:rPr>
          <w:szCs w:val="24"/>
        </w:rPr>
        <w:t>rührungsgefährlichen Teile gibt</w:t>
      </w:r>
      <w:r w:rsidR="000D116A">
        <w:rPr>
          <w:szCs w:val="24"/>
        </w:rPr>
        <w:t>.</w:t>
      </w:r>
    </w:p>
    <w:p w14:paraId="5CE805EE" w14:textId="77777777" w:rsidR="0005353E" w:rsidRPr="00236065" w:rsidRDefault="000E40BE" w:rsidP="00636C3C">
      <w:pPr>
        <w:pStyle w:val="Listenabsatz"/>
        <w:numPr>
          <w:ilvl w:val="0"/>
          <w:numId w:val="4"/>
        </w:numPr>
        <w:tabs>
          <w:tab w:val="left" w:pos="3083"/>
        </w:tabs>
        <w:rPr>
          <w:szCs w:val="24"/>
        </w:rPr>
      </w:pPr>
      <w:r>
        <w:rPr>
          <w:szCs w:val="24"/>
        </w:rPr>
        <w:t xml:space="preserve">Sichere Trennung </w:t>
      </w:r>
      <w:r w:rsidR="00282682">
        <w:rPr>
          <w:szCs w:val="24"/>
        </w:rPr>
        <w:t xml:space="preserve">der Experimentierstromkreise </w:t>
      </w:r>
      <w:r>
        <w:rPr>
          <w:szCs w:val="24"/>
        </w:rPr>
        <w:t>von nicht SELV/PELV-</w:t>
      </w:r>
      <w:r w:rsidR="0005353E">
        <w:rPr>
          <w:szCs w:val="24"/>
        </w:rPr>
        <w:t>Stromkreisen</w:t>
      </w:r>
      <w:r w:rsidR="000D116A">
        <w:rPr>
          <w:szCs w:val="24"/>
        </w:rPr>
        <w:t>.</w:t>
      </w:r>
    </w:p>
    <w:p w14:paraId="4C386FF9" w14:textId="77777777" w:rsidR="005D2F7A" w:rsidRDefault="005D2F7A" w:rsidP="00EA45F6">
      <w:pPr>
        <w:pStyle w:val="Listenabsatz"/>
        <w:numPr>
          <w:ilvl w:val="0"/>
          <w:numId w:val="2"/>
        </w:numPr>
        <w:tabs>
          <w:tab w:val="left" w:pos="3083"/>
        </w:tabs>
      </w:pPr>
      <w:r>
        <w:t>I</w:t>
      </w:r>
      <w:r w:rsidRPr="00F1388A">
        <w:t xml:space="preserve">n der Experimentieranordnung befinden sich </w:t>
      </w:r>
      <w:r w:rsidRPr="00EA45F6">
        <w:rPr>
          <w:b/>
        </w:rPr>
        <w:t>keine</w:t>
      </w:r>
      <w:r w:rsidRPr="00F1388A">
        <w:t xml:space="preserve"> Spulen, Transformatoren</w:t>
      </w:r>
      <w:r w:rsidR="00104FF7">
        <w:t xml:space="preserve">, </w:t>
      </w:r>
      <w:r w:rsidR="00492523">
        <w:t>Kondensatoren</w:t>
      </w:r>
      <w:r w:rsidRPr="00F1388A">
        <w:t xml:space="preserve"> oder andere Bauteile</w:t>
      </w:r>
      <w:r w:rsidR="005653A6">
        <w:t xml:space="preserve"> oder</w:t>
      </w:r>
      <w:r w:rsidR="000E40BE">
        <w:t xml:space="preserve"> Geräte</w:t>
      </w:r>
      <w:r w:rsidRPr="00F1388A">
        <w:t xml:space="preserve">, die </w:t>
      </w:r>
      <w:r w:rsidRPr="00EA45F6">
        <w:rPr>
          <w:b/>
        </w:rPr>
        <w:t>berührungsgefährliche Spannungen</w:t>
      </w:r>
      <w:r>
        <w:t xml:space="preserve"> oberhalb </w:t>
      </w:r>
      <w:r w:rsidRPr="00EA45F6">
        <w:rPr>
          <w:b/>
        </w:rPr>
        <w:t>50 V AC/ 120 V DC</w:t>
      </w:r>
      <w:r>
        <w:t xml:space="preserve"> erzeugen</w:t>
      </w:r>
      <w:r w:rsidR="000D116A">
        <w:t>.</w:t>
      </w:r>
    </w:p>
    <w:p w14:paraId="2C2C8E9B" w14:textId="77777777" w:rsidR="00EA45F6" w:rsidRDefault="00EA45F6" w:rsidP="00EA45F6">
      <w:pPr>
        <w:tabs>
          <w:tab w:val="left" w:pos="3083"/>
        </w:tabs>
        <w:ind w:left="708"/>
      </w:pPr>
    </w:p>
    <w:p w14:paraId="4467A068" w14:textId="77777777" w:rsidR="00EA45F6" w:rsidRDefault="00EA45F6" w:rsidP="00EA45F6">
      <w:pPr>
        <w:tabs>
          <w:tab w:val="left" w:pos="3083"/>
        </w:tabs>
        <w:ind w:left="708"/>
      </w:pPr>
      <w:r>
        <w:t xml:space="preserve">In diesem Fall ist eine </w:t>
      </w:r>
      <w:r w:rsidRPr="002353AD">
        <w:rPr>
          <w:b/>
        </w:rPr>
        <w:t>G</w:t>
      </w:r>
      <w:r w:rsidRPr="000B7659">
        <w:rPr>
          <w:b/>
        </w:rPr>
        <w:t>efährdung durch elektrische Energie</w:t>
      </w:r>
      <w:r>
        <w:t xml:space="preserve"> vorhanden. Schutzmaßnahmen sind notwendig. Schülerexperimente sind ab Klasse 11 erlaubt, wenn das Lernziel sonst nicht erreicht werden kann.</w:t>
      </w:r>
      <w:r w:rsidR="0068572F">
        <w:t xml:space="preserve"> Lehrerexperimente sind in allen Klassenstufen erlaubt, wenn das Lernziel sonst nicht erreicht werden kann.</w:t>
      </w:r>
      <w:r w:rsidR="00225A85">
        <w:t xml:space="preserve"> Lehrkräfte müssen ein abgeschlossenes Lehramtsstudium des Faches Physik oder vergleichbarer Ausbildungsgänge besitzen.</w:t>
      </w:r>
    </w:p>
    <w:p w14:paraId="5681964A" w14:textId="77777777" w:rsidR="00086B7C" w:rsidRDefault="00086B7C">
      <w:r>
        <w:br w:type="page"/>
      </w:r>
    </w:p>
    <w:p w14:paraId="446F6CEC" w14:textId="77777777" w:rsidR="005D2F7A" w:rsidRPr="00000D62" w:rsidRDefault="005D2F7A" w:rsidP="00492523">
      <w:pPr>
        <w:tabs>
          <w:tab w:val="left" w:pos="3083"/>
        </w:tabs>
      </w:pPr>
    </w:p>
    <w:p w14:paraId="01B283FD" w14:textId="77777777" w:rsidR="000211D7" w:rsidRDefault="008D4060" w:rsidP="000211D7">
      <w:pPr>
        <w:tabs>
          <w:tab w:val="left" w:pos="3083"/>
        </w:tabs>
        <w:rPr>
          <w:b/>
        </w:rPr>
      </w:pPr>
      <w:sdt>
        <w:sdtPr>
          <w:id w:val="15193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EF7">
            <w:rPr>
              <w:rFonts w:ascii="MS Gothic" w:eastAsia="MS Gothic" w:hAnsi="MS Gothic" w:hint="eastAsia"/>
            </w:rPr>
            <w:t>☐</w:t>
          </w:r>
        </w:sdtContent>
      </w:sdt>
      <w:r w:rsidR="000211D7">
        <w:t xml:space="preserve"> </w:t>
      </w:r>
      <w:r w:rsidR="000211D7">
        <w:rPr>
          <w:b/>
        </w:rPr>
        <w:t>Berührungsgefährliche Spannung ohne Schutz durch SELV/PELV-Systeme</w:t>
      </w:r>
    </w:p>
    <w:p w14:paraId="387E23C1" w14:textId="77777777" w:rsidR="00636C3C" w:rsidRDefault="009644F4" w:rsidP="005771EE">
      <w:pPr>
        <w:tabs>
          <w:tab w:val="left" w:pos="3083"/>
        </w:tabs>
        <w:ind w:left="708"/>
      </w:pPr>
      <w:r>
        <w:t>Eine Spannung ist berührungsgefährlich, wenn obige Bedingung</w:t>
      </w:r>
      <w:r w:rsidR="000E40BE">
        <w:t>en</w:t>
      </w:r>
      <w:r>
        <w:t xml:space="preserve"> für nicht berührungsgefähr</w:t>
      </w:r>
      <w:r w:rsidR="000E40BE">
        <w:t>liche Spannung nicht erfüllt sind</w:t>
      </w:r>
      <w:r>
        <w:t xml:space="preserve">. </w:t>
      </w:r>
      <w:r w:rsidR="00CF5881">
        <w:t>Sind zudem die Voraussetzungen für ein SELV/PELV-System nicht erfüllt,</w:t>
      </w:r>
      <w:r w:rsidR="00AF0126">
        <w:t xml:space="preserve"> ist eine </w:t>
      </w:r>
      <w:r w:rsidR="00AF0126" w:rsidRPr="00AF0126">
        <w:rPr>
          <w:b/>
        </w:rPr>
        <w:t>erhebliche</w:t>
      </w:r>
      <w:r w:rsidR="00AF0126">
        <w:t xml:space="preserve"> </w:t>
      </w:r>
      <w:r w:rsidR="00AF0126" w:rsidRPr="009F707E">
        <w:rPr>
          <w:b/>
        </w:rPr>
        <w:t>G</w:t>
      </w:r>
      <w:r w:rsidR="00AF0126" w:rsidRPr="000B7659">
        <w:rPr>
          <w:b/>
        </w:rPr>
        <w:t>efährdung durch elektrische Energie</w:t>
      </w:r>
      <w:r w:rsidR="00AF0126">
        <w:t xml:space="preserve"> gegeben. Weitreichende Sc</w:t>
      </w:r>
      <w:r w:rsidR="00CE6CEB">
        <w:t>hutzmaßnahmen sind notwendig. Schülerexperimente sind unter unmittelbarer Aufsicht des Lehrers</w:t>
      </w:r>
      <w:r w:rsidR="00AF0126">
        <w:t xml:space="preserve"> ab Klasse 11 erlaubt, wenn das Lernziel sonst nicht erreicht werden kann.</w:t>
      </w:r>
      <w:r w:rsidR="00B566A0">
        <w:t xml:space="preserve"> </w:t>
      </w:r>
      <w:r w:rsidR="00636C3C">
        <w:t>Lehrerexperimente sind in allen Klassenstufen erlaubt, wenn das Lernziel sonst nicht erreicht werden kann.</w:t>
      </w:r>
      <w:r w:rsidR="00225A85">
        <w:t xml:space="preserve"> Lehrkräfte müssen ein abgeschlossenes Lehramtsstudium des Faches Physik oder vergleichbarer Ausbildungsgänge besitzen.</w:t>
      </w:r>
    </w:p>
    <w:p w14:paraId="5A2E6859" w14:textId="77777777" w:rsidR="00636C3C" w:rsidRPr="005771EE" w:rsidRDefault="00E62A77" w:rsidP="005771EE">
      <w:pPr>
        <w:tabs>
          <w:tab w:val="left" w:pos="3083"/>
        </w:tabs>
        <w:ind w:left="708"/>
      </w:pPr>
      <w:r>
        <w:rPr>
          <w:b/>
        </w:rPr>
        <w:tab/>
      </w:r>
    </w:p>
    <w:p w14:paraId="416608E1" w14:textId="77777777" w:rsidR="0068572F" w:rsidRDefault="0068572F" w:rsidP="0068572F">
      <w:pPr>
        <w:rPr>
          <w:b/>
        </w:rPr>
      </w:pPr>
      <w:r>
        <w:rPr>
          <w:b/>
        </w:rPr>
        <w:t xml:space="preserve">Sind weitere Gefährdungen </w:t>
      </w:r>
      <w:r w:rsidRPr="00E833F2">
        <w:rPr>
          <w:b/>
        </w:rPr>
        <w:t>vorhanden</w:t>
      </w:r>
      <w:r>
        <w:rPr>
          <w:b/>
        </w:rPr>
        <w:t xml:space="preserve"> (z. </w:t>
      </w:r>
      <w:r w:rsidR="00FF185B">
        <w:rPr>
          <w:b/>
        </w:rPr>
        <w:t>B. mechanische, thermische</w:t>
      </w:r>
      <w:r>
        <w:rPr>
          <w:b/>
        </w:rPr>
        <w:t>, optische)</w:t>
      </w:r>
      <w:r w:rsidRPr="00E833F2">
        <w:rPr>
          <w:b/>
        </w:rPr>
        <w:t>?</w:t>
      </w:r>
    </w:p>
    <w:p w14:paraId="026F84D2" w14:textId="77777777" w:rsidR="0068572F" w:rsidRDefault="00276569" w:rsidP="003D0403">
      <w:r>
        <w:t>Optische Gefährdung bei einzelnen Versuchen durch LED mit Risikogruppe 2</w:t>
      </w:r>
    </w:p>
    <w:p w14:paraId="0B47210B" w14:textId="77777777" w:rsidR="00636C3C" w:rsidRDefault="00276569" w:rsidP="003D0403">
      <w:pPr>
        <w:pStyle w:val="Listenabsatz"/>
        <w:numPr>
          <w:ilvl w:val="0"/>
          <w:numId w:val="6"/>
        </w:numPr>
      </w:pPr>
      <w:r>
        <w:t>BA Umgang mit LED beachten (nicht in den Strahlengang des Senders blicken)</w:t>
      </w:r>
    </w:p>
    <w:p w14:paraId="42CB51AE" w14:textId="77777777" w:rsidR="003D0403" w:rsidRDefault="00F50FDE" w:rsidP="003D0403">
      <w:pPr>
        <w:rPr>
          <w:b/>
        </w:rPr>
      </w:pPr>
      <w:r w:rsidRPr="00F1388A">
        <w:br/>
      </w:r>
      <w:r w:rsidR="003D0403" w:rsidRPr="00E833F2">
        <w:rPr>
          <w:b/>
        </w:rPr>
        <w:t>Tätigkeitsbeschränkungen?</w:t>
      </w:r>
    </w:p>
    <w:p w14:paraId="0D0950E7" w14:textId="77777777" w:rsidR="00225A85" w:rsidRPr="00225A85" w:rsidRDefault="008D4060" w:rsidP="00225A85">
      <w:pPr>
        <w:tabs>
          <w:tab w:val="left" w:pos="813"/>
        </w:tabs>
      </w:pPr>
      <w:sdt>
        <w:sdtPr>
          <w:id w:val="-75551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EF7">
            <w:rPr>
              <w:rFonts w:ascii="MS Gothic" w:eastAsia="MS Gothic" w:hAnsi="MS Gothic" w:hint="eastAsia"/>
            </w:rPr>
            <w:t>☐</w:t>
          </w:r>
        </w:sdtContent>
      </w:sdt>
      <w:r w:rsidR="00225A85">
        <w:t xml:space="preserve"> Tätigkeitsverbot für Lehrkräfte, die kein abgeschlossenes Lehramtsstudium des Faches Physik oder vergleichbarer Ausbildungsgänge besitzen</w:t>
      </w:r>
      <w:r w:rsidR="000D116A">
        <w:t>.</w:t>
      </w:r>
    </w:p>
    <w:p w14:paraId="39716A29" w14:textId="77777777" w:rsidR="003D0403" w:rsidRDefault="008D4060" w:rsidP="003D0403">
      <w:pPr>
        <w:tabs>
          <w:tab w:val="left" w:pos="813"/>
        </w:tabs>
      </w:pPr>
      <w:sdt>
        <w:sdtPr>
          <w:id w:val="1631520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EF7">
            <w:rPr>
              <w:rFonts w:ascii="MS Gothic" w:eastAsia="MS Gothic" w:hAnsi="MS Gothic" w:hint="eastAsia"/>
            </w:rPr>
            <w:t>☐</w:t>
          </w:r>
        </w:sdtContent>
      </w:sdt>
      <w:r w:rsidR="003D0403">
        <w:t xml:space="preserve"> Tätigkeitsverbot für Schülerinnen und Schüler bis einschließlich Jahrgangsstufe 10</w:t>
      </w:r>
      <w:r w:rsidR="000D116A">
        <w:t>.</w:t>
      </w:r>
    </w:p>
    <w:p w14:paraId="4F02823B" w14:textId="77777777" w:rsidR="00AF652A" w:rsidRPr="00E833F2" w:rsidRDefault="00F50FDE" w:rsidP="00141D34">
      <w:pPr>
        <w:tabs>
          <w:tab w:val="left" w:pos="3083"/>
        </w:tabs>
        <w:ind w:left="708"/>
        <w:rPr>
          <w:b/>
        </w:rPr>
      </w:pPr>
      <w:r>
        <w:rPr>
          <w:b/>
        </w:rPr>
        <w:tab/>
      </w:r>
    </w:p>
    <w:p w14:paraId="2E4AFB62" w14:textId="77777777" w:rsidR="002D1BEE" w:rsidRDefault="0046696E" w:rsidP="00DA6286">
      <w:pPr>
        <w:tabs>
          <w:tab w:val="left" w:pos="813"/>
        </w:tabs>
      </w:pPr>
      <w:r w:rsidRPr="0046696E">
        <w:rPr>
          <w:b/>
        </w:rPr>
        <w:t>Substitution</w:t>
      </w:r>
      <w:r w:rsidR="00526D61">
        <w:rPr>
          <w:b/>
        </w:rPr>
        <w:t>sprüfung</w:t>
      </w:r>
      <w:r w:rsidR="00DA6286">
        <w:rPr>
          <w:b/>
        </w:rPr>
        <w:t xml:space="preserve"> für Experimente mit berührungsgefährlicher Spannung</w:t>
      </w:r>
      <w:r w:rsidRPr="0046696E">
        <w:rPr>
          <w:b/>
        </w:rPr>
        <w:t>?</w:t>
      </w:r>
      <w:r w:rsidR="00DA6286">
        <w:rPr>
          <w:b/>
        </w:rPr>
        <w:t xml:space="preserve"> </w:t>
      </w:r>
      <w:r w:rsidR="00DA6286">
        <w:rPr>
          <w:b/>
        </w:rPr>
        <w:br/>
      </w:r>
      <w:sdt>
        <w:sdtPr>
          <w:id w:val="54511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EF7">
            <w:rPr>
              <w:rFonts w:ascii="MS Gothic" w:eastAsia="MS Gothic" w:hAnsi="MS Gothic" w:hint="eastAsia"/>
            </w:rPr>
            <w:t>☐</w:t>
          </w:r>
        </w:sdtContent>
      </w:sdt>
      <w:r w:rsidR="00225A85">
        <w:t xml:space="preserve"> Lernziel kann </w:t>
      </w:r>
      <w:r w:rsidR="00225A85" w:rsidRPr="00551F5F">
        <w:rPr>
          <w:u w:val="single"/>
        </w:rPr>
        <w:t>nur</w:t>
      </w:r>
      <w:r w:rsidR="00225A85">
        <w:t xml:space="preserve"> mit</w:t>
      </w:r>
      <w:r w:rsidR="00DA6286">
        <w:t xml:space="preserve"> berühr</w:t>
      </w:r>
      <w:r w:rsidR="00225A85">
        <w:t xml:space="preserve">ungsgefährlicher Spannung </w:t>
      </w:r>
      <w:r w:rsidR="00DA6286">
        <w:t>erreicht werden</w:t>
      </w:r>
      <w:r w:rsidR="000D116A">
        <w:t>.</w:t>
      </w:r>
    </w:p>
    <w:p w14:paraId="0D9AB24D" w14:textId="77777777" w:rsidR="002D1BEE" w:rsidRDefault="008D4060" w:rsidP="00DA6286">
      <w:pPr>
        <w:tabs>
          <w:tab w:val="left" w:pos="813"/>
        </w:tabs>
      </w:pPr>
      <w:sdt>
        <w:sdtPr>
          <w:id w:val="-1161311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EF7">
            <w:rPr>
              <w:rFonts w:ascii="MS Gothic" w:eastAsia="MS Gothic" w:hAnsi="MS Gothic" w:hint="eastAsia"/>
            </w:rPr>
            <w:t>☐</w:t>
          </w:r>
        </w:sdtContent>
      </w:sdt>
      <w:r w:rsidR="00DA6286">
        <w:t xml:space="preserve"> Lernziel kann mit Schutz durch SELV/PELV-Systeme </w:t>
      </w:r>
      <w:r w:rsidR="00DA6286" w:rsidRPr="00551F5F">
        <w:rPr>
          <w:u w:val="single"/>
        </w:rPr>
        <w:t>nicht</w:t>
      </w:r>
      <w:r w:rsidR="00DA6286">
        <w:t xml:space="preserve"> erreicht werden</w:t>
      </w:r>
      <w:r w:rsidR="000D116A">
        <w:t>.</w:t>
      </w:r>
    </w:p>
    <w:p w14:paraId="02B6E355" w14:textId="77777777" w:rsidR="002A1241" w:rsidRDefault="008D4060" w:rsidP="002A1241">
      <w:pPr>
        <w:tabs>
          <w:tab w:val="left" w:pos="813"/>
        </w:tabs>
      </w:pPr>
      <w:sdt>
        <w:sdtPr>
          <w:id w:val="-542602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241">
            <w:rPr>
              <w:rFonts w:ascii="MS Gothic" w:eastAsia="MS Gothic" w:hAnsi="MS Gothic" w:hint="eastAsia"/>
            </w:rPr>
            <w:t>☐</w:t>
          </w:r>
        </w:sdtContent>
      </w:sdt>
      <w:r w:rsidR="002A1241">
        <w:t xml:space="preserve"> Lernziel kann mit Schutz durch SELV/PELV-Systeme erreicht werden, es soll aber dennoch ohne Schutz durch SELV/PELV-Systeme durchgeführt werden</w:t>
      </w:r>
      <w:r w:rsidR="000D116A">
        <w:t>.</w:t>
      </w:r>
      <w:r w:rsidR="002D1BEE">
        <w:br/>
        <w:t>Begründung:</w:t>
      </w:r>
    </w:p>
    <w:p w14:paraId="3D3BDF90" w14:textId="77777777" w:rsidR="002D1BEE" w:rsidRDefault="002D1BEE" w:rsidP="002A1241">
      <w:pPr>
        <w:tabs>
          <w:tab w:val="left" w:pos="813"/>
        </w:tabs>
      </w:pPr>
    </w:p>
    <w:p w14:paraId="3CFC6D2F" w14:textId="77777777" w:rsidR="0068572F" w:rsidRDefault="0068572F" w:rsidP="002A1241">
      <w:pPr>
        <w:tabs>
          <w:tab w:val="left" w:pos="813"/>
        </w:tabs>
      </w:pPr>
    </w:p>
    <w:p w14:paraId="3AF574B3" w14:textId="77777777" w:rsidR="002D1BEE" w:rsidRDefault="008D4060" w:rsidP="002A1241">
      <w:pPr>
        <w:tabs>
          <w:tab w:val="left" w:pos="813"/>
        </w:tabs>
      </w:pPr>
      <w:sdt>
        <w:sdtPr>
          <w:id w:val="1475487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BEE">
            <w:rPr>
              <w:rFonts w:ascii="MS Gothic" w:eastAsia="MS Gothic" w:hAnsi="MS Gothic" w:hint="eastAsia"/>
            </w:rPr>
            <w:t>☐</w:t>
          </w:r>
        </w:sdtContent>
      </w:sdt>
      <w:r w:rsidR="002D1BEE">
        <w:t xml:space="preserve"> Lernziel kann mit nicht berührungsgefährlicher Spannung erreicht werden, es soll aber dennoch mit berührungsgefährlich</w:t>
      </w:r>
      <w:r w:rsidR="00104FF7">
        <w:t>er Spannung durchgeführt werden</w:t>
      </w:r>
      <w:r w:rsidR="000D116A">
        <w:t>.</w:t>
      </w:r>
    </w:p>
    <w:p w14:paraId="758ABB95" w14:textId="77777777" w:rsidR="002A1241" w:rsidRDefault="002D1BEE" w:rsidP="00DA6286">
      <w:pPr>
        <w:tabs>
          <w:tab w:val="left" w:pos="813"/>
        </w:tabs>
      </w:pPr>
      <w:r>
        <w:t>Begründung:</w:t>
      </w:r>
    </w:p>
    <w:p w14:paraId="664B4B0C" w14:textId="77777777" w:rsidR="007D5E0F" w:rsidRDefault="007D5E0F" w:rsidP="00DA6286">
      <w:pPr>
        <w:tabs>
          <w:tab w:val="left" w:pos="813"/>
        </w:tabs>
      </w:pPr>
    </w:p>
    <w:p w14:paraId="718AF861" w14:textId="77777777" w:rsidR="0068572F" w:rsidRDefault="0068572F" w:rsidP="00DA6286">
      <w:pPr>
        <w:tabs>
          <w:tab w:val="left" w:pos="813"/>
        </w:tabs>
      </w:pPr>
    </w:p>
    <w:p w14:paraId="7B678617" w14:textId="77777777" w:rsidR="007D5E0F" w:rsidRDefault="007D5E0F" w:rsidP="00DA6286">
      <w:pPr>
        <w:tabs>
          <w:tab w:val="left" w:pos="813"/>
        </w:tabs>
        <w:rPr>
          <w:b/>
        </w:rPr>
      </w:pPr>
      <w:r>
        <w:rPr>
          <w:b/>
        </w:rPr>
        <w:t xml:space="preserve">Welche </w:t>
      </w:r>
      <w:r w:rsidRPr="007D5E0F">
        <w:rPr>
          <w:b/>
        </w:rPr>
        <w:t>Sicherheitsmaßnahmen</w:t>
      </w:r>
      <w:r>
        <w:rPr>
          <w:b/>
        </w:rPr>
        <w:t xml:space="preserve"> werden durchgeführt?</w:t>
      </w:r>
    </w:p>
    <w:p w14:paraId="4D900D13" w14:textId="77777777" w:rsidR="002D1BEE" w:rsidRPr="00225A85" w:rsidRDefault="008D4060" w:rsidP="00DA6286">
      <w:pPr>
        <w:tabs>
          <w:tab w:val="left" w:pos="813"/>
        </w:tabs>
      </w:pPr>
      <w:sdt>
        <w:sdtPr>
          <w:id w:val="-2116740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76569">
            <w:rPr>
              <w:rFonts w:ascii="MS Gothic" w:eastAsia="MS Gothic" w:hAnsi="MS Gothic" w:hint="eastAsia"/>
            </w:rPr>
            <w:t>☒</w:t>
          </w:r>
        </w:sdtContent>
      </w:sdt>
      <w:r w:rsidR="000122EC">
        <w:t xml:space="preserve"> </w:t>
      </w:r>
      <w:r w:rsidR="000122EC" w:rsidRPr="000122EC">
        <w:t>Allgemeine Schutzmaßnahmen</w:t>
      </w:r>
      <w:r w:rsidR="000122EC">
        <w:t xml:space="preserve"> und Verhaltensregeln</w:t>
      </w:r>
      <w:r w:rsidR="00FE7E42">
        <w:t xml:space="preserve"> </w:t>
      </w:r>
      <w:r w:rsidR="00551F5F">
        <w:t xml:space="preserve">für alle Experimente mit elektrischer Energie </w:t>
      </w:r>
      <w:r w:rsidR="00551F5F">
        <w:br/>
      </w:r>
      <w:r w:rsidR="00FE7E42">
        <w:t>(</w:t>
      </w:r>
      <w:r w:rsidR="000122EC">
        <w:t>nach Betriebsanweisung: Umgang mit elektrischer Energie</w:t>
      </w:r>
      <w:r w:rsidR="000D116A">
        <w:t xml:space="preserve"> – Teil 1</w:t>
      </w:r>
      <w:r w:rsidR="002D1BEE">
        <w:t>)</w:t>
      </w:r>
      <w:r w:rsidR="000D116A">
        <w:t>.</w:t>
      </w:r>
    </w:p>
    <w:p w14:paraId="2A528153" w14:textId="77777777" w:rsidR="002D1BEE" w:rsidRDefault="008D4060" w:rsidP="002D1BEE">
      <w:pPr>
        <w:tabs>
          <w:tab w:val="left" w:pos="813"/>
        </w:tabs>
      </w:pPr>
      <w:sdt>
        <w:sdtPr>
          <w:id w:val="-1692983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EF7">
            <w:rPr>
              <w:rFonts w:ascii="MS Gothic" w:eastAsia="MS Gothic" w:hAnsi="MS Gothic" w:hint="eastAsia"/>
            </w:rPr>
            <w:t>☐</w:t>
          </w:r>
        </w:sdtContent>
      </w:sdt>
      <w:r w:rsidR="002D1BEE">
        <w:t xml:space="preserve"> </w:t>
      </w:r>
      <w:r w:rsidR="000122EC">
        <w:t>Zusätzliche Schutzmaßnahmen und Verhaltensregeln</w:t>
      </w:r>
      <w:r w:rsidR="002D1BEE">
        <w:t xml:space="preserve"> für </w:t>
      </w:r>
      <w:r w:rsidR="002D1BEE" w:rsidRPr="000122EC">
        <w:rPr>
          <w:b/>
        </w:rPr>
        <w:t>berührungsgefährlic</w:t>
      </w:r>
      <w:r w:rsidR="00FF185B" w:rsidRPr="000122EC">
        <w:rPr>
          <w:b/>
        </w:rPr>
        <w:t>he</w:t>
      </w:r>
      <w:r w:rsidR="00FF185B">
        <w:t xml:space="preserve"> Spannungen </w:t>
      </w:r>
      <w:r w:rsidR="000122EC">
        <w:br/>
        <w:t>(nach Betriebsanweisung: Umgang mit elektrischer Energie</w:t>
      </w:r>
      <w:r w:rsidR="000D116A">
        <w:t xml:space="preserve"> – Teil 2</w:t>
      </w:r>
      <w:r w:rsidR="000122EC">
        <w:t>)</w:t>
      </w:r>
      <w:r w:rsidR="000D116A">
        <w:t>.</w:t>
      </w:r>
      <w:r w:rsidR="00551F5F">
        <w:br/>
      </w:r>
      <w:sdt>
        <w:sdtPr>
          <w:id w:val="19821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EF7">
            <w:rPr>
              <w:rFonts w:ascii="MS Gothic" w:eastAsia="MS Gothic" w:hAnsi="MS Gothic" w:hint="eastAsia"/>
            </w:rPr>
            <w:t>☐</w:t>
          </w:r>
        </w:sdtContent>
      </w:sdt>
      <w:r w:rsidR="002D1BEE">
        <w:t xml:space="preserve"> </w:t>
      </w:r>
      <w:r w:rsidR="000122EC">
        <w:t>Zusätzliche Schutzmaßnahmen und Verhaltensregeln</w:t>
      </w:r>
      <w:r w:rsidR="002D1BEE">
        <w:t xml:space="preserve"> für </w:t>
      </w:r>
      <w:r w:rsidR="002D1BEE" w:rsidRPr="0056523B">
        <w:rPr>
          <w:b/>
        </w:rPr>
        <w:t>berührungsgefährliche</w:t>
      </w:r>
      <w:r w:rsidR="002D1BEE">
        <w:t xml:space="preserve"> Spannungen </w:t>
      </w:r>
      <w:r w:rsidR="0056523B">
        <w:br/>
      </w:r>
      <w:r w:rsidR="002D1BEE">
        <w:rPr>
          <w:b/>
        </w:rPr>
        <w:t>ohne</w:t>
      </w:r>
      <w:r w:rsidR="002D1BEE" w:rsidRPr="002D1BEE">
        <w:rPr>
          <w:b/>
        </w:rPr>
        <w:t xml:space="preserve"> Schutz</w:t>
      </w:r>
      <w:r w:rsidR="002D1BEE">
        <w:t xml:space="preserve"> </w:t>
      </w:r>
      <w:r w:rsidR="002D1BEE" w:rsidRPr="000122EC">
        <w:rPr>
          <w:b/>
        </w:rPr>
        <w:t>durch SELV</w:t>
      </w:r>
      <w:r w:rsidR="00FF185B" w:rsidRPr="000122EC">
        <w:rPr>
          <w:b/>
        </w:rPr>
        <w:t xml:space="preserve">/PELV-Systeme </w:t>
      </w:r>
      <w:r w:rsidR="00551F5F" w:rsidRPr="000122EC">
        <w:rPr>
          <w:b/>
        </w:rPr>
        <w:br/>
      </w:r>
      <w:r w:rsidR="00FF185B">
        <w:t>(</w:t>
      </w:r>
      <w:r w:rsidR="000122EC">
        <w:t>nach Betriebsanweisung: Umgang mit elektrischer Energie</w:t>
      </w:r>
      <w:r w:rsidR="000D116A">
        <w:t xml:space="preserve"> – Teil 3</w:t>
      </w:r>
      <w:r w:rsidR="002D1BEE">
        <w:t>)</w:t>
      </w:r>
      <w:r w:rsidR="000D116A">
        <w:t>.</w:t>
      </w:r>
    </w:p>
    <w:p w14:paraId="3A380473" w14:textId="77777777" w:rsidR="002D1BEE" w:rsidRPr="007D5E0F" w:rsidRDefault="002D1BEE" w:rsidP="00DA6286">
      <w:pPr>
        <w:tabs>
          <w:tab w:val="left" w:pos="813"/>
        </w:tabs>
        <w:rPr>
          <w:b/>
        </w:rPr>
      </w:pPr>
    </w:p>
    <w:p w14:paraId="120F8B91" w14:textId="77777777" w:rsidR="00FE7E42" w:rsidRDefault="002D1BEE">
      <w:r>
        <w:t>Weitere</w:t>
      </w:r>
      <w:r w:rsidRPr="002D1BEE">
        <w:t xml:space="preserve"> Sicherheitsmaßnahmen:</w:t>
      </w:r>
    </w:p>
    <w:p w14:paraId="796A00B4" w14:textId="77777777" w:rsidR="00FE7E42" w:rsidRDefault="00FE7E42"/>
    <w:p w14:paraId="72AA0115" w14:textId="77777777" w:rsidR="00FE7E42" w:rsidRDefault="00FE7E42"/>
    <w:p w14:paraId="7EF88108" w14:textId="77777777" w:rsidR="00FE7E42" w:rsidRDefault="00FE7E42"/>
    <w:p w14:paraId="1E7AFA3B" w14:textId="77777777" w:rsidR="005137EA" w:rsidRDefault="005137EA"/>
    <w:p w14:paraId="6EDE79AE" w14:textId="77777777" w:rsidR="005137EA" w:rsidRDefault="005137EA"/>
    <w:p w14:paraId="67EEF6A7" w14:textId="77777777" w:rsidR="00551F5F" w:rsidRDefault="00551F5F"/>
    <w:p w14:paraId="55795AFB" w14:textId="77777777" w:rsidR="00FE7E42" w:rsidRDefault="00FE7E42">
      <w:r>
        <w:t>_______________________________________________</w:t>
      </w:r>
    </w:p>
    <w:p w14:paraId="2BA421C2" w14:textId="77777777" w:rsidR="00FE7E42" w:rsidRPr="002D1BEE" w:rsidRDefault="00FE7E42">
      <w:r>
        <w:t>Datum, Unterschrift</w:t>
      </w:r>
    </w:p>
    <w:sectPr w:rsidR="00FE7E42" w:rsidRPr="002D1B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4C9AD" w14:textId="77777777" w:rsidR="008D4060" w:rsidRDefault="008D4060" w:rsidP="0068572F">
      <w:r>
        <w:separator/>
      </w:r>
    </w:p>
  </w:endnote>
  <w:endnote w:type="continuationSeparator" w:id="0">
    <w:p w14:paraId="08FC7FC9" w14:textId="77777777" w:rsidR="008D4060" w:rsidRDefault="008D4060" w:rsidP="0068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E27A8" w14:textId="77777777" w:rsidR="00F81969" w:rsidRDefault="00F81969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211F7" w14:textId="77777777" w:rsidR="00FE7E42" w:rsidRDefault="009E15CA">
    <w:pPr>
      <w:pStyle w:val="Fuzeile"/>
    </w:pPr>
    <w:r>
      <w:br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6F6A9" w14:textId="77777777" w:rsidR="00F81969" w:rsidRDefault="00F81969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5016E" w14:textId="77777777" w:rsidR="008D4060" w:rsidRDefault="008D4060" w:rsidP="0068572F">
      <w:r>
        <w:separator/>
      </w:r>
    </w:p>
  </w:footnote>
  <w:footnote w:type="continuationSeparator" w:id="0">
    <w:p w14:paraId="2E2EBD25" w14:textId="77777777" w:rsidR="008D4060" w:rsidRDefault="008D4060" w:rsidP="006857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B9D31" w14:textId="77777777" w:rsidR="00F81969" w:rsidRDefault="00F81969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3925563"/>
      <w:docPartObj>
        <w:docPartGallery w:val="Page Numbers (Top of Page)"/>
        <w:docPartUnique/>
      </w:docPartObj>
    </w:sdtPr>
    <w:sdtEndPr/>
    <w:sdtContent>
      <w:p w14:paraId="14A97C50" w14:textId="77777777" w:rsidR="0068572F" w:rsidRDefault="0068572F">
        <w:pPr>
          <w:pStyle w:val="Kopf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569">
          <w:rPr>
            <w:noProof/>
          </w:rPr>
          <w:t>2</w:t>
        </w:r>
        <w:r>
          <w:fldChar w:fldCharType="end"/>
        </w:r>
      </w:p>
    </w:sdtContent>
  </w:sdt>
  <w:p w14:paraId="4512CA07" w14:textId="77777777" w:rsidR="0068572F" w:rsidRDefault="0068572F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15FFC" w14:textId="77777777" w:rsidR="00F81969" w:rsidRDefault="00F8196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AF7F2B"/>
    <w:multiLevelType w:val="hybridMultilevel"/>
    <w:tmpl w:val="38E078AA"/>
    <w:lvl w:ilvl="0" w:tplc="C3145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24182"/>
    <w:multiLevelType w:val="hybridMultilevel"/>
    <w:tmpl w:val="F52A068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D9B2635"/>
    <w:multiLevelType w:val="hybridMultilevel"/>
    <w:tmpl w:val="012C580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7566762"/>
    <w:multiLevelType w:val="hybridMultilevel"/>
    <w:tmpl w:val="D76A806C"/>
    <w:lvl w:ilvl="0" w:tplc="0407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77B2461B"/>
    <w:multiLevelType w:val="hybridMultilevel"/>
    <w:tmpl w:val="25B4C5C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CAD3A2C"/>
    <w:multiLevelType w:val="hybridMultilevel"/>
    <w:tmpl w:val="D8109C0C"/>
    <w:lvl w:ilvl="0" w:tplc="1E143C8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3B4"/>
    <w:rsid w:val="00000D62"/>
    <w:rsid w:val="00004785"/>
    <w:rsid w:val="000122EC"/>
    <w:rsid w:val="000211D7"/>
    <w:rsid w:val="00033284"/>
    <w:rsid w:val="00051476"/>
    <w:rsid w:val="0005353E"/>
    <w:rsid w:val="0005549D"/>
    <w:rsid w:val="00086B7C"/>
    <w:rsid w:val="000A45D5"/>
    <w:rsid w:val="000B7659"/>
    <w:rsid w:val="000D116A"/>
    <w:rsid w:val="000E3584"/>
    <w:rsid w:val="000E40BE"/>
    <w:rsid w:val="00104FF7"/>
    <w:rsid w:val="00106D2A"/>
    <w:rsid w:val="00132855"/>
    <w:rsid w:val="00141C65"/>
    <w:rsid w:val="00141D34"/>
    <w:rsid w:val="00165602"/>
    <w:rsid w:val="001A5A29"/>
    <w:rsid w:val="001B6A4F"/>
    <w:rsid w:val="001E47F8"/>
    <w:rsid w:val="001F1E7F"/>
    <w:rsid w:val="00204111"/>
    <w:rsid w:val="00212A27"/>
    <w:rsid w:val="00214695"/>
    <w:rsid w:val="00215C6B"/>
    <w:rsid w:val="00225A85"/>
    <w:rsid w:val="00230FB4"/>
    <w:rsid w:val="00231BB9"/>
    <w:rsid w:val="002353AD"/>
    <w:rsid w:val="0024578D"/>
    <w:rsid w:val="00245841"/>
    <w:rsid w:val="00276569"/>
    <w:rsid w:val="00282682"/>
    <w:rsid w:val="002A1241"/>
    <w:rsid w:val="002B71A1"/>
    <w:rsid w:val="002C3D96"/>
    <w:rsid w:val="002D1BEE"/>
    <w:rsid w:val="002D4F0A"/>
    <w:rsid w:val="002D7955"/>
    <w:rsid w:val="002F14F4"/>
    <w:rsid w:val="002F4A15"/>
    <w:rsid w:val="00304511"/>
    <w:rsid w:val="003048C5"/>
    <w:rsid w:val="003158D0"/>
    <w:rsid w:val="003241EE"/>
    <w:rsid w:val="0033662B"/>
    <w:rsid w:val="00345844"/>
    <w:rsid w:val="00365610"/>
    <w:rsid w:val="003B0296"/>
    <w:rsid w:val="003B0A92"/>
    <w:rsid w:val="003D0403"/>
    <w:rsid w:val="003D2AC0"/>
    <w:rsid w:val="003E38F5"/>
    <w:rsid w:val="003F6893"/>
    <w:rsid w:val="00410DE9"/>
    <w:rsid w:val="00444F4C"/>
    <w:rsid w:val="00456B23"/>
    <w:rsid w:val="0046696E"/>
    <w:rsid w:val="00470CDE"/>
    <w:rsid w:val="00492158"/>
    <w:rsid w:val="00492523"/>
    <w:rsid w:val="004A7175"/>
    <w:rsid w:val="004B67C8"/>
    <w:rsid w:val="004C73BF"/>
    <w:rsid w:val="004D71DC"/>
    <w:rsid w:val="004E0ACF"/>
    <w:rsid w:val="004E3096"/>
    <w:rsid w:val="004E3FA4"/>
    <w:rsid w:val="004E44A3"/>
    <w:rsid w:val="004E5D8E"/>
    <w:rsid w:val="004F3972"/>
    <w:rsid w:val="005137EA"/>
    <w:rsid w:val="0051420F"/>
    <w:rsid w:val="00526D61"/>
    <w:rsid w:val="005368E1"/>
    <w:rsid w:val="0055053B"/>
    <w:rsid w:val="00551F5F"/>
    <w:rsid w:val="00552806"/>
    <w:rsid w:val="0056523B"/>
    <w:rsid w:val="005653A6"/>
    <w:rsid w:val="005771EE"/>
    <w:rsid w:val="00597EA2"/>
    <w:rsid w:val="005B449D"/>
    <w:rsid w:val="005D1D5D"/>
    <w:rsid w:val="005D2F7A"/>
    <w:rsid w:val="005D7419"/>
    <w:rsid w:val="005F4F59"/>
    <w:rsid w:val="00600E40"/>
    <w:rsid w:val="00620538"/>
    <w:rsid w:val="006223B4"/>
    <w:rsid w:val="00627016"/>
    <w:rsid w:val="00636C3C"/>
    <w:rsid w:val="00664401"/>
    <w:rsid w:val="0068572F"/>
    <w:rsid w:val="006C0512"/>
    <w:rsid w:val="006D6D36"/>
    <w:rsid w:val="006E592B"/>
    <w:rsid w:val="006F0D09"/>
    <w:rsid w:val="006F691A"/>
    <w:rsid w:val="0070194E"/>
    <w:rsid w:val="00712C3E"/>
    <w:rsid w:val="00745A02"/>
    <w:rsid w:val="00794BDD"/>
    <w:rsid w:val="007A5E69"/>
    <w:rsid w:val="007D0468"/>
    <w:rsid w:val="007D5E0F"/>
    <w:rsid w:val="007E0AD6"/>
    <w:rsid w:val="008008DD"/>
    <w:rsid w:val="00832AF9"/>
    <w:rsid w:val="008354F5"/>
    <w:rsid w:val="00843F66"/>
    <w:rsid w:val="00884EF7"/>
    <w:rsid w:val="008A170A"/>
    <w:rsid w:val="008A26AF"/>
    <w:rsid w:val="008A6213"/>
    <w:rsid w:val="008A7D33"/>
    <w:rsid w:val="008D4060"/>
    <w:rsid w:val="009155F8"/>
    <w:rsid w:val="00953624"/>
    <w:rsid w:val="009644F4"/>
    <w:rsid w:val="009E15CA"/>
    <w:rsid w:val="009E660C"/>
    <w:rsid w:val="009F707E"/>
    <w:rsid w:val="00A2207B"/>
    <w:rsid w:val="00A410B6"/>
    <w:rsid w:val="00A53E46"/>
    <w:rsid w:val="00A66BF1"/>
    <w:rsid w:val="00A67AC1"/>
    <w:rsid w:val="00A76498"/>
    <w:rsid w:val="00A83835"/>
    <w:rsid w:val="00A90EA1"/>
    <w:rsid w:val="00A93D57"/>
    <w:rsid w:val="00AB401C"/>
    <w:rsid w:val="00AD438C"/>
    <w:rsid w:val="00AF0126"/>
    <w:rsid w:val="00AF513D"/>
    <w:rsid w:val="00AF652A"/>
    <w:rsid w:val="00B012DE"/>
    <w:rsid w:val="00B039D6"/>
    <w:rsid w:val="00B04E19"/>
    <w:rsid w:val="00B121C1"/>
    <w:rsid w:val="00B179BB"/>
    <w:rsid w:val="00B5137A"/>
    <w:rsid w:val="00B565C4"/>
    <w:rsid w:val="00B566A0"/>
    <w:rsid w:val="00B61CD7"/>
    <w:rsid w:val="00B81EC8"/>
    <w:rsid w:val="00B83856"/>
    <w:rsid w:val="00B856A5"/>
    <w:rsid w:val="00B8696B"/>
    <w:rsid w:val="00BA08D0"/>
    <w:rsid w:val="00BB1672"/>
    <w:rsid w:val="00BB1A1E"/>
    <w:rsid w:val="00BB2775"/>
    <w:rsid w:val="00BB792F"/>
    <w:rsid w:val="00BE468A"/>
    <w:rsid w:val="00C06008"/>
    <w:rsid w:val="00C158E2"/>
    <w:rsid w:val="00C2233E"/>
    <w:rsid w:val="00C4472E"/>
    <w:rsid w:val="00C4577F"/>
    <w:rsid w:val="00C562C9"/>
    <w:rsid w:val="00C969AF"/>
    <w:rsid w:val="00CA3EDF"/>
    <w:rsid w:val="00CB4C79"/>
    <w:rsid w:val="00CB4EBB"/>
    <w:rsid w:val="00CB50A2"/>
    <w:rsid w:val="00CE160E"/>
    <w:rsid w:val="00CE6CEB"/>
    <w:rsid w:val="00CE7909"/>
    <w:rsid w:val="00CF5881"/>
    <w:rsid w:val="00CF60E9"/>
    <w:rsid w:val="00D26453"/>
    <w:rsid w:val="00D33093"/>
    <w:rsid w:val="00D52193"/>
    <w:rsid w:val="00DA3EFE"/>
    <w:rsid w:val="00DA6286"/>
    <w:rsid w:val="00DB0B4E"/>
    <w:rsid w:val="00DE71C7"/>
    <w:rsid w:val="00DF2E8B"/>
    <w:rsid w:val="00DF59F3"/>
    <w:rsid w:val="00DF7838"/>
    <w:rsid w:val="00E13D5D"/>
    <w:rsid w:val="00E164B7"/>
    <w:rsid w:val="00E46A5D"/>
    <w:rsid w:val="00E547A9"/>
    <w:rsid w:val="00E62A77"/>
    <w:rsid w:val="00E72B6D"/>
    <w:rsid w:val="00E833F2"/>
    <w:rsid w:val="00E928F7"/>
    <w:rsid w:val="00E92CE5"/>
    <w:rsid w:val="00E92D24"/>
    <w:rsid w:val="00E97BCA"/>
    <w:rsid w:val="00EA45F6"/>
    <w:rsid w:val="00EC3FCD"/>
    <w:rsid w:val="00EC7D20"/>
    <w:rsid w:val="00EE061A"/>
    <w:rsid w:val="00EE09CD"/>
    <w:rsid w:val="00F07339"/>
    <w:rsid w:val="00F11D93"/>
    <w:rsid w:val="00F1388A"/>
    <w:rsid w:val="00F50FDE"/>
    <w:rsid w:val="00F74106"/>
    <w:rsid w:val="00F81969"/>
    <w:rsid w:val="00F8560F"/>
    <w:rsid w:val="00F91CE4"/>
    <w:rsid w:val="00FE5529"/>
    <w:rsid w:val="00FE7E42"/>
    <w:rsid w:val="00F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31B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2AC0"/>
  </w:style>
  <w:style w:type="paragraph" w:styleId="berschrift1">
    <w:name w:val="heading 1"/>
    <w:basedOn w:val="Standard"/>
    <w:next w:val="Standard"/>
    <w:link w:val="berschrift1Zchn"/>
    <w:uiPriority w:val="9"/>
    <w:qFormat/>
    <w:rsid w:val="003D2A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2A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3D2A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D2A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3D2A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C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C7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F1E7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857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8572F"/>
  </w:style>
  <w:style w:type="paragraph" w:styleId="Fuzeile">
    <w:name w:val="footer"/>
    <w:basedOn w:val="Standard"/>
    <w:link w:val="FuzeileZchn"/>
    <w:uiPriority w:val="99"/>
    <w:unhideWhenUsed/>
    <w:rsid w:val="006857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8572F"/>
  </w:style>
  <w:style w:type="character" w:customStyle="1" w:styleId="PersnlicherErstellstil">
    <w:name w:val="Persönlicher Erstellstil"/>
    <w:basedOn w:val="Absatz-Standardschriftart"/>
    <w:rsid w:val="00636C3C"/>
    <w:rPr>
      <w:rFonts w:ascii="Arial" w:hAnsi="Arial" w:cs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C2DC-16AF-0741-91CB-4F100DF3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4744</Characters>
  <Application>Microsoft Macintosh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Ziegler</dc:creator>
  <cp:lastModifiedBy>Stephan Juchem</cp:lastModifiedBy>
  <cp:revision>2</cp:revision>
  <dcterms:created xsi:type="dcterms:W3CDTF">2015-11-28T13:16:00Z</dcterms:created>
  <dcterms:modified xsi:type="dcterms:W3CDTF">2015-11-28T13:16:00Z</dcterms:modified>
</cp:coreProperties>
</file>